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1" w:rsidRDefault="00A60D59" w:rsidP="00EC7C6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E212EDC" wp14:editId="5A0F99AB">
            <wp:simplePos x="0" y="0"/>
            <wp:positionH relativeFrom="column">
              <wp:posOffset>6985</wp:posOffset>
            </wp:positionH>
            <wp:positionV relativeFrom="paragraph">
              <wp:posOffset>26035</wp:posOffset>
            </wp:positionV>
            <wp:extent cx="857250" cy="9677400"/>
            <wp:effectExtent l="0" t="0" r="0" b="0"/>
            <wp:wrapTight wrapText="bothSides">
              <wp:wrapPolygon edited="0">
                <wp:start x="0" y="0"/>
                <wp:lineTo x="0" y="21557"/>
                <wp:lineTo x="21120" y="21557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67" w:rsidRPr="00EC7C67">
        <w:rPr>
          <w:b/>
          <w:bCs/>
          <w:sz w:val="40"/>
          <w:szCs w:val="40"/>
        </w:rPr>
        <w:t>Te Ihu Waka</w:t>
      </w:r>
      <w:r w:rsidR="00EC7C67">
        <w:rPr>
          <w:b/>
          <w:bCs/>
          <w:sz w:val="40"/>
          <w:szCs w:val="40"/>
        </w:rPr>
        <w:t xml:space="preserve"> </w:t>
      </w:r>
    </w:p>
    <w:p w:rsidR="00EC7C67" w:rsidRPr="00EC7C67" w:rsidRDefault="00EC7C67" w:rsidP="00EC7C67">
      <w:pPr>
        <w:autoSpaceDE w:val="0"/>
        <w:autoSpaceDN w:val="0"/>
        <w:adjustRightInd w:val="0"/>
        <w:jc w:val="center"/>
        <w:rPr>
          <w:b/>
          <w:bCs/>
        </w:rPr>
      </w:pPr>
    </w:p>
    <w:p w:rsidR="00EC7C67" w:rsidRPr="00EC7C67" w:rsidRDefault="00EC7C67" w:rsidP="00EC7C67">
      <w:pPr>
        <w:autoSpaceDE w:val="0"/>
        <w:autoSpaceDN w:val="0"/>
        <w:adjustRightInd w:val="0"/>
        <w:jc w:val="center"/>
        <w:rPr>
          <w:b/>
          <w:bCs/>
        </w:rPr>
      </w:pPr>
      <w:r w:rsidRPr="00EC7C67">
        <w:rPr>
          <w:b/>
          <w:bCs/>
        </w:rPr>
        <w:t>Information for participants</w:t>
      </w:r>
    </w:p>
    <w:p w:rsidR="00EC7C67" w:rsidRPr="00EC7C67" w:rsidRDefault="00484778" w:rsidP="00EC7C67">
      <w:pPr>
        <w:rPr>
          <w:b/>
          <w:u w:val="single"/>
        </w:rPr>
      </w:pPr>
      <w:r w:rsidRPr="00EC7C67">
        <w:rPr>
          <w:b/>
          <w:u w:val="single"/>
        </w:rPr>
        <w:t>WHAT IS TE IHU WAKA?</w:t>
      </w:r>
    </w:p>
    <w:p w:rsidR="00EC7C67" w:rsidRDefault="004A5574" w:rsidP="00EC7C67">
      <w:r>
        <w:t>Te Ihu Waka (the bow of the canoe) is a</w:t>
      </w:r>
      <w:r w:rsidR="00761F65">
        <w:t xml:space="preserve"> framework </w:t>
      </w:r>
      <w:r>
        <w:t xml:space="preserve">developed in partnership with tikanga providers and aimed at </w:t>
      </w:r>
      <w:proofErr w:type="spellStart"/>
      <w:r w:rsidR="00310DAA">
        <w:t>hunga</w:t>
      </w:r>
      <w:proofErr w:type="spellEnd"/>
      <w:r w:rsidR="00310DAA">
        <w:t xml:space="preserve"> </w:t>
      </w:r>
      <w:proofErr w:type="spellStart"/>
      <w:r>
        <w:t>mauhere</w:t>
      </w:r>
      <w:proofErr w:type="spellEnd"/>
      <w:r>
        <w:t xml:space="preserve"> (offenders) in prison and</w:t>
      </w:r>
      <w:r w:rsidR="00761F65">
        <w:t xml:space="preserve"> the community.</w:t>
      </w:r>
    </w:p>
    <w:p w:rsidR="00EC7C67" w:rsidRPr="00EC7C67" w:rsidRDefault="00EC7C67" w:rsidP="00EC7C67"/>
    <w:p w:rsidR="00EC7C67" w:rsidRPr="00EC7C67" w:rsidRDefault="00515963" w:rsidP="00EC7C67">
      <w:r>
        <w:t>Te Ihu Waka is designed for Māori offenders and those who identify as Māori</w:t>
      </w:r>
      <w:r w:rsidR="00EC7C67" w:rsidRPr="00EC7C67">
        <w:t>.</w:t>
      </w:r>
      <w:r>
        <w:t xml:space="preserve"> However, many non-Māori (</w:t>
      </w:r>
      <w:proofErr w:type="spellStart"/>
      <w:r>
        <w:t>eg</w:t>
      </w:r>
      <w:proofErr w:type="spellEnd"/>
      <w:r>
        <w:t>. those with Māori partners or children) benefit from attending.</w:t>
      </w:r>
    </w:p>
    <w:p w:rsidR="00EC7C67" w:rsidRDefault="00EC7C67" w:rsidP="00EC7C67"/>
    <w:p w:rsidR="00EC7C67" w:rsidRPr="00EC7C67" w:rsidRDefault="00484778" w:rsidP="00EC7C67">
      <w:pPr>
        <w:rPr>
          <w:b/>
          <w:u w:val="single"/>
        </w:rPr>
      </w:pPr>
      <w:r w:rsidRPr="00EC7C67">
        <w:rPr>
          <w:b/>
          <w:u w:val="single"/>
        </w:rPr>
        <w:t>WHAT DOES THE PROGRAMME COVER?</w:t>
      </w:r>
    </w:p>
    <w:p w:rsidR="00515963" w:rsidRDefault="004A5574" w:rsidP="00EC7C67">
      <w:r>
        <w:t xml:space="preserve">The </w:t>
      </w:r>
      <w:r w:rsidR="00A43392">
        <w:t xml:space="preserve">Wānanga (programme) aims to inspire change in your heart and mind by helping you to discover and recover tikanga – the traditional Māori principles, </w:t>
      </w:r>
      <w:r w:rsidR="00515963">
        <w:t>values and disciplines that you can apply in your day-to-day life.</w:t>
      </w:r>
    </w:p>
    <w:p w:rsidR="00515963" w:rsidRDefault="00515963" w:rsidP="00EC7C67"/>
    <w:p w:rsidR="00EC7C67" w:rsidRDefault="00515963" w:rsidP="00EC7C67">
      <w:r>
        <w:t xml:space="preserve">Using the teachings and wisdom of our </w:t>
      </w:r>
      <w:proofErr w:type="spellStart"/>
      <w:r>
        <w:t>tīpuna</w:t>
      </w:r>
      <w:proofErr w:type="spellEnd"/>
      <w:r>
        <w:t xml:space="preserve"> (ancestors) you will learn about the four</w:t>
      </w:r>
      <w:r w:rsidR="004A5574">
        <w:t xml:space="preserve"> </w:t>
      </w:r>
      <w:proofErr w:type="spellStart"/>
      <w:r w:rsidR="004A5574">
        <w:t>kaupapa</w:t>
      </w:r>
      <w:proofErr w:type="spellEnd"/>
      <w:r w:rsidR="004A5574">
        <w:t xml:space="preserve"> (principles)</w:t>
      </w:r>
      <w:r>
        <w:t xml:space="preserve"> that underpin Te </w:t>
      </w:r>
      <w:proofErr w:type="spellStart"/>
      <w:r>
        <w:t>Ao</w:t>
      </w:r>
      <w:proofErr w:type="spellEnd"/>
      <w:r>
        <w:t xml:space="preserve"> Māori (the Māori world)</w:t>
      </w:r>
      <w:r w:rsidR="00EC7C67" w:rsidRPr="00EC7C67">
        <w:t>:</w:t>
      </w:r>
    </w:p>
    <w:p w:rsidR="00EC7C67" w:rsidRPr="00EC7C67" w:rsidRDefault="00EC7C67" w:rsidP="00EC7C67"/>
    <w:p w:rsidR="00EC7C67" w:rsidRPr="00EC7C67" w:rsidRDefault="00515963" w:rsidP="00EC7C67">
      <w:pPr>
        <w:pStyle w:val="ListParagraph"/>
        <w:numPr>
          <w:ilvl w:val="0"/>
          <w:numId w:val="10"/>
        </w:numPr>
        <w:contextualSpacing w:val="0"/>
      </w:pPr>
      <w:proofErr w:type="spellStart"/>
      <w:r>
        <w:t>Wairuatanga</w:t>
      </w:r>
      <w:proofErr w:type="spellEnd"/>
      <w:r>
        <w:t xml:space="preserve"> – spirituality </w:t>
      </w:r>
    </w:p>
    <w:p w:rsidR="00EC7C67" w:rsidRPr="00EC7C67" w:rsidRDefault="004A5574" w:rsidP="00EC7C67">
      <w:pPr>
        <w:pStyle w:val="ListParagraph"/>
        <w:numPr>
          <w:ilvl w:val="0"/>
          <w:numId w:val="10"/>
        </w:numPr>
        <w:contextualSpacing w:val="0"/>
      </w:pPr>
      <w:proofErr w:type="spellStart"/>
      <w:r>
        <w:t>Whanaungatanga</w:t>
      </w:r>
      <w:proofErr w:type="spellEnd"/>
      <w:r>
        <w:t xml:space="preserve"> </w:t>
      </w:r>
      <w:r w:rsidR="00A43392">
        <w:t>–</w:t>
      </w:r>
      <w:r>
        <w:t xml:space="preserve"> relation</w:t>
      </w:r>
      <w:r w:rsidR="00A43392">
        <w:t xml:space="preserve">ships </w:t>
      </w:r>
      <w:r w:rsidR="00EC7C67" w:rsidRPr="00EC7C67">
        <w:t xml:space="preserve"> </w:t>
      </w:r>
    </w:p>
    <w:p w:rsidR="00EC7C67" w:rsidRPr="00EC7C67" w:rsidRDefault="00A43392" w:rsidP="00EC7C67">
      <w:pPr>
        <w:pStyle w:val="ListParagraph"/>
        <w:numPr>
          <w:ilvl w:val="0"/>
          <w:numId w:val="10"/>
        </w:numPr>
        <w:contextualSpacing w:val="0"/>
      </w:pPr>
      <w:proofErr w:type="spellStart"/>
      <w:r>
        <w:t>Rangatiratanga</w:t>
      </w:r>
      <w:proofErr w:type="spellEnd"/>
      <w:r>
        <w:t xml:space="preserve"> – leadership and </w:t>
      </w:r>
      <w:proofErr w:type="spellStart"/>
      <w:r>
        <w:t>responsibilty</w:t>
      </w:r>
      <w:proofErr w:type="spellEnd"/>
      <w:r w:rsidR="00EC7C67" w:rsidRPr="00EC7C67">
        <w:t xml:space="preserve"> </w:t>
      </w:r>
    </w:p>
    <w:p w:rsidR="00515963" w:rsidRDefault="00515963" w:rsidP="00A43392">
      <w:pPr>
        <w:pStyle w:val="ListParagraph"/>
        <w:numPr>
          <w:ilvl w:val="0"/>
          <w:numId w:val="10"/>
        </w:numPr>
        <w:contextualSpacing w:val="0"/>
      </w:pPr>
      <w:proofErr w:type="spellStart"/>
      <w:r>
        <w:t>Manaakitanga</w:t>
      </w:r>
      <w:proofErr w:type="spellEnd"/>
      <w:r w:rsidR="00A43392">
        <w:t xml:space="preserve"> –</w:t>
      </w:r>
      <w:r>
        <w:t xml:space="preserve"> caring for ourselves and others</w:t>
      </w:r>
    </w:p>
    <w:p w:rsidR="00515963" w:rsidRDefault="00515963" w:rsidP="00515963">
      <w:pPr>
        <w:ind w:left="360"/>
      </w:pPr>
    </w:p>
    <w:p w:rsidR="00EC7C67" w:rsidRPr="00EC7C67" w:rsidRDefault="00515963" w:rsidP="00515963">
      <w:pPr>
        <w:ind w:left="360"/>
      </w:pPr>
      <w:r>
        <w:t>You will learn what it means to live in a truly Māori way, to help you break free from the cycle of offending.</w:t>
      </w:r>
      <w:r w:rsidR="00A43392">
        <w:t xml:space="preserve"> </w:t>
      </w:r>
      <w:r w:rsidR="00EC7C67" w:rsidRPr="00EC7C67">
        <w:t xml:space="preserve"> </w:t>
      </w:r>
    </w:p>
    <w:p w:rsidR="00EC7C67" w:rsidRDefault="00EC7C67" w:rsidP="00EF5171">
      <w:pPr>
        <w:autoSpaceDE w:val="0"/>
        <w:autoSpaceDN w:val="0"/>
        <w:adjustRightInd w:val="0"/>
      </w:pPr>
    </w:p>
    <w:p w:rsidR="00484778" w:rsidRPr="00484778" w:rsidRDefault="00484778" w:rsidP="00EF5171">
      <w:pPr>
        <w:autoSpaceDE w:val="0"/>
        <w:autoSpaceDN w:val="0"/>
        <w:adjustRightInd w:val="0"/>
        <w:rPr>
          <w:b/>
          <w:u w:val="single"/>
        </w:rPr>
      </w:pPr>
      <w:r w:rsidRPr="00484778">
        <w:rPr>
          <w:b/>
          <w:u w:val="single"/>
        </w:rPr>
        <w:t>THE WAKA AS A LEARNING JOURNEY</w:t>
      </w:r>
    </w:p>
    <w:p w:rsidR="00484778" w:rsidRPr="00EC7C67" w:rsidRDefault="00EF5171" w:rsidP="00310DAA">
      <w:pPr>
        <w:autoSpaceDE w:val="0"/>
        <w:autoSpaceDN w:val="0"/>
        <w:adjustRightInd w:val="0"/>
      </w:pPr>
      <w:r w:rsidRPr="00EC7C67">
        <w:t xml:space="preserve">The </w:t>
      </w:r>
      <w:r w:rsidR="00310DAA">
        <w:t>Wānanga uses the waka the model for the learning journey.</w:t>
      </w:r>
    </w:p>
    <w:p w:rsidR="00EC7C67" w:rsidRPr="00EC7C67" w:rsidRDefault="00EC7C67" w:rsidP="00EF5171">
      <w:pPr>
        <w:autoSpaceDE w:val="0"/>
        <w:autoSpaceDN w:val="0"/>
        <w:adjustRightInd w:val="0"/>
      </w:pPr>
    </w:p>
    <w:p w:rsidR="00EF5171" w:rsidRPr="00EC7C67" w:rsidRDefault="00EF5171" w:rsidP="00EC7C67">
      <w:pPr>
        <w:autoSpaceDE w:val="0"/>
        <w:autoSpaceDN w:val="0"/>
        <w:adjustRightInd w:val="0"/>
      </w:pPr>
      <w:r w:rsidRPr="00484778">
        <w:rPr>
          <w:b/>
        </w:rPr>
        <w:t>The TAUIHU</w:t>
      </w:r>
      <w:r w:rsidRPr="00EC7C67">
        <w:t xml:space="preserve"> is the front of th</w:t>
      </w:r>
      <w:r w:rsidR="00310DAA">
        <w:t xml:space="preserve">e waka and this is where a </w:t>
      </w:r>
      <w:r w:rsidRPr="00EC7C67">
        <w:t>pre-assessment will be</w:t>
      </w:r>
      <w:r w:rsidR="00EC7C67">
        <w:t xml:space="preserve"> </w:t>
      </w:r>
      <w:r w:rsidR="00310DAA">
        <w:t>undertaken to map</w:t>
      </w:r>
      <w:r w:rsidRPr="00EC7C67">
        <w:t xml:space="preserve"> where the </w:t>
      </w:r>
      <w:proofErr w:type="spellStart"/>
      <w:r w:rsidRPr="00EC7C67">
        <w:t>hunga</w:t>
      </w:r>
      <w:proofErr w:type="spellEnd"/>
      <w:r w:rsidRPr="00EC7C67">
        <w:t xml:space="preserve"> </w:t>
      </w:r>
      <w:proofErr w:type="spellStart"/>
      <w:r w:rsidRPr="00EC7C67">
        <w:t>mauhere</w:t>
      </w:r>
      <w:proofErr w:type="spellEnd"/>
      <w:r w:rsidRPr="00EC7C67">
        <w:t xml:space="preserve"> are in their learning journey against each</w:t>
      </w:r>
      <w:r w:rsidR="00EC7C67">
        <w:t xml:space="preserve"> </w:t>
      </w:r>
      <w:proofErr w:type="spellStart"/>
      <w:r w:rsidRPr="00EC7C67">
        <w:t>kaupapa</w:t>
      </w:r>
      <w:proofErr w:type="spellEnd"/>
      <w:r w:rsidRPr="00EC7C67">
        <w:t xml:space="preserve">. </w:t>
      </w:r>
    </w:p>
    <w:p w:rsidR="00EF5171" w:rsidRPr="00EC7C67" w:rsidRDefault="00EF5171" w:rsidP="00EF5171">
      <w:pPr>
        <w:autoSpaceDE w:val="0"/>
        <w:autoSpaceDN w:val="0"/>
        <w:adjustRightInd w:val="0"/>
      </w:pPr>
    </w:p>
    <w:p w:rsidR="00EF5171" w:rsidRPr="00EC7C67" w:rsidRDefault="00EF5171" w:rsidP="00EC7C67">
      <w:pPr>
        <w:autoSpaceDE w:val="0"/>
        <w:autoSpaceDN w:val="0"/>
        <w:adjustRightInd w:val="0"/>
      </w:pPr>
      <w:r w:rsidRPr="00484778">
        <w:rPr>
          <w:b/>
        </w:rPr>
        <w:t>The RAUAWA</w:t>
      </w:r>
      <w:r w:rsidRPr="00EC7C67">
        <w:t xml:space="preserve"> is the middle of the waka where </w:t>
      </w:r>
      <w:proofErr w:type="spellStart"/>
      <w:r w:rsidRPr="00EC7C67">
        <w:t>hunga</w:t>
      </w:r>
      <w:proofErr w:type="spellEnd"/>
      <w:r w:rsidRPr="00EC7C67">
        <w:t xml:space="preserve"> </w:t>
      </w:r>
      <w:proofErr w:type="spellStart"/>
      <w:r w:rsidRPr="00EC7C67">
        <w:t>mauhere</w:t>
      </w:r>
      <w:proofErr w:type="spellEnd"/>
      <w:r w:rsidRPr="00EC7C67">
        <w:t xml:space="preserve"> are taught the four </w:t>
      </w:r>
      <w:proofErr w:type="spellStart"/>
      <w:r w:rsidRPr="00EC7C67">
        <w:t>kaupapa</w:t>
      </w:r>
      <w:proofErr w:type="spellEnd"/>
      <w:r w:rsidR="00EC7C67">
        <w:t xml:space="preserve"> </w:t>
      </w:r>
      <w:r w:rsidR="00310DAA">
        <w:t>of the programme</w:t>
      </w:r>
      <w:r w:rsidRPr="00EC7C67">
        <w:t xml:space="preserve">. </w:t>
      </w:r>
    </w:p>
    <w:p w:rsidR="00EF5171" w:rsidRPr="00EC7C67" w:rsidRDefault="00EF5171" w:rsidP="00EF5171">
      <w:pPr>
        <w:autoSpaceDE w:val="0"/>
        <w:autoSpaceDN w:val="0"/>
        <w:adjustRightInd w:val="0"/>
      </w:pPr>
    </w:p>
    <w:p w:rsidR="00EC7C67" w:rsidRDefault="00EF5171" w:rsidP="00484778">
      <w:pPr>
        <w:autoSpaceDE w:val="0"/>
        <w:autoSpaceDN w:val="0"/>
        <w:adjustRightInd w:val="0"/>
      </w:pPr>
      <w:r w:rsidRPr="00484778">
        <w:rPr>
          <w:b/>
        </w:rPr>
        <w:t>The TAURAPA</w:t>
      </w:r>
      <w:r w:rsidRPr="00EC7C67">
        <w:t xml:space="preserve"> is the back of the waka where </w:t>
      </w:r>
      <w:proofErr w:type="spellStart"/>
      <w:r w:rsidRPr="00EC7C67">
        <w:t>hunga</w:t>
      </w:r>
      <w:proofErr w:type="spellEnd"/>
      <w:r w:rsidRPr="00EC7C67">
        <w:t xml:space="preserve"> </w:t>
      </w:r>
      <w:proofErr w:type="spellStart"/>
      <w:r w:rsidRPr="00EC7C67">
        <w:t>mauhere</w:t>
      </w:r>
      <w:proofErr w:type="spellEnd"/>
      <w:r w:rsidRPr="00EC7C67">
        <w:t xml:space="preserve"> will reflect on their learning.</w:t>
      </w:r>
      <w:r w:rsidR="00EC7C67">
        <w:t xml:space="preserve"> </w:t>
      </w:r>
      <w:r w:rsidRPr="00EC7C67">
        <w:t>They will assess how their learning journey has been progressing and identify where</w:t>
      </w:r>
      <w:r w:rsidR="00EC7C67">
        <w:t xml:space="preserve"> i</w:t>
      </w:r>
      <w:r w:rsidRPr="00EC7C67">
        <w:t>mprovements can be made before develop</w:t>
      </w:r>
      <w:r w:rsidR="00EC7C67">
        <w:t>ing</w:t>
      </w:r>
      <w:r w:rsidRPr="00EC7C67">
        <w:t xml:space="preserve"> plans which will ensure</w:t>
      </w:r>
      <w:r w:rsidR="00EC7C67">
        <w:t xml:space="preserve"> </w:t>
      </w:r>
      <w:r w:rsidRPr="00EC7C67">
        <w:t>continued positive progress.</w:t>
      </w:r>
    </w:p>
    <w:p w:rsidR="00310DAA" w:rsidRDefault="00310DAA" w:rsidP="00484778">
      <w:pPr>
        <w:autoSpaceDE w:val="0"/>
        <w:autoSpaceDN w:val="0"/>
        <w:adjustRightInd w:val="0"/>
      </w:pPr>
    </w:p>
    <w:p w:rsidR="00310DAA" w:rsidRDefault="00310DAA" w:rsidP="00484778">
      <w:pPr>
        <w:autoSpaceDE w:val="0"/>
        <w:autoSpaceDN w:val="0"/>
        <w:adjustRightInd w:val="0"/>
      </w:pPr>
    </w:p>
    <w:p w:rsidR="00310DAA" w:rsidRDefault="00310DAA" w:rsidP="00484778">
      <w:pPr>
        <w:autoSpaceDE w:val="0"/>
        <w:autoSpaceDN w:val="0"/>
        <w:adjustRightInd w:val="0"/>
      </w:pPr>
      <w:bookmarkStart w:id="0" w:name="_GoBack"/>
      <w:bookmarkEnd w:id="0"/>
    </w:p>
    <w:p w:rsidR="00310DAA" w:rsidRDefault="00310DAA" w:rsidP="00310DAA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“KUA TAKOTO TE MĀNUKA”</w:t>
      </w:r>
    </w:p>
    <w:p w:rsidR="00310DAA" w:rsidRDefault="00310DAA" w:rsidP="00310DAA">
      <w:pPr>
        <w:autoSpaceDE w:val="0"/>
        <w:autoSpaceDN w:val="0"/>
        <w:adjustRightInd w:val="0"/>
        <w:jc w:val="center"/>
        <w:rPr>
          <w:b/>
          <w:i/>
        </w:rPr>
      </w:pPr>
    </w:p>
    <w:p w:rsidR="00310DAA" w:rsidRPr="00310DAA" w:rsidRDefault="00310DAA" w:rsidP="00310DAA">
      <w:pPr>
        <w:autoSpaceDE w:val="0"/>
        <w:autoSpaceDN w:val="0"/>
        <w:adjustRightInd w:val="0"/>
        <w:jc w:val="center"/>
        <w:rPr>
          <w:b/>
        </w:rPr>
      </w:pPr>
      <w:r w:rsidRPr="00310DAA">
        <w:rPr>
          <w:b/>
        </w:rPr>
        <w:t>-</w:t>
      </w:r>
      <w:r>
        <w:rPr>
          <w:b/>
        </w:rPr>
        <w:t xml:space="preserve"> </w:t>
      </w:r>
      <w:r w:rsidRPr="00310DAA">
        <w:rPr>
          <w:b/>
        </w:rPr>
        <w:t>THE CHALLENGE HAS BEEN LAID</w:t>
      </w:r>
    </w:p>
    <w:sectPr w:rsidR="00310DAA" w:rsidRPr="00310DAA" w:rsidSect="00A60D59">
      <w:pgSz w:w="11906" w:h="16838"/>
      <w:pgMar w:top="709" w:right="566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091"/>
    <w:multiLevelType w:val="hybridMultilevel"/>
    <w:tmpl w:val="23BE7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A6C"/>
    <w:multiLevelType w:val="multilevel"/>
    <w:tmpl w:val="FD007BB4"/>
    <w:numStyleLink w:val="DOCBullets"/>
  </w:abstractNum>
  <w:abstractNum w:abstractNumId="2">
    <w:nsid w:val="171B248A"/>
    <w:multiLevelType w:val="hybridMultilevel"/>
    <w:tmpl w:val="C7B85DF2"/>
    <w:lvl w:ilvl="0" w:tplc="51386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53BB"/>
    <w:multiLevelType w:val="multilevel"/>
    <w:tmpl w:val="DF5A13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2F521A45"/>
    <w:multiLevelType w:val="multilevel"/>
    <w:tmpl w:val="72EC24EE"/>
    <w:styleLink w:val="DOCNumbering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>
    <w:nsid w:val="34CF22CC"/>
    <w:multiLevelType w:val="multilevel"/>
    <w:tmpl w:val="72EC24EE"/>
    <w:numStyleLink w:val="DOCNumbering"/>
  </w:abstractNum>
  <w:abstractNum w:abstractNumId="6">
    <w:nsid w:val="449F3B09"/>
    <w:multiLevelType w:val="hybridMultilevel"/>
    <w:tmpl w:val="0608B6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475EB"/>
    <w:multiLevelType w:val="multilevel"/>
    <w:tmpl w:val="6D921C46"/>
    <w:styleLink w:val="DOCLegal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8">
    <w:nsid w:val="52CB6DC6"/>
    <w:multiLevelType w:val="multilevel"/>
    <w:tmpl w:val="FD007BB4"/>
    <w:numStyleLink w:val="DOCBullets"/>
  </w:abstractNum>
  <w:abstractNum w:abstractNumId="9">
    <w:nsid w:val="6B2772BC"/>
    <w:multiLevelType w:val="multilevel"/>
    <w:tmpl w:val="FD007BB4"/>
    <w:styleLink w:val="DOCBullets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0">
    <w:nsid w:val="7A57309C"/>
    <w:multiLevelType w:val="multilevel"/>
    <w:tmpl w:val="6D921C46"/>
    <w:numStyleLink w:val="DOCLegalNumbering"/>
  </w:abstractNum>
  <w:abstractNum w:abstractNumId="11">
    <w:nsid w:val="7B5B30FC"/>
    <w:multiLevelType w:val="multilevel"/>
    <w:tmpl w:val="72EC24EE"/>
    <w:numStyleLink w:val="DOCNumbering"/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1"/>
    <w:rsid w:val="000B4E47"/>
    <w:rsid w:val="002304D4"/>
    <w:rsid w:val="00310DAA"/>
    <w:rsid w:val="003C4784"/>
    <w:rsid w:val="00484778"/>
    <w:rsid w:val="004A5574"/>
    <w:rsid w:val="00515963"/>
    <w:rsid w:val="00761F65"/>
    <w:rsid w:val="00775399"/>
    <w:rsid w:val="007B49E7"/>
    <w:rsid w:val="008829AC"/>
    <w:rsid w:val="009B5650"/>
    <w:rsid w:val="00A138BB"/>
    <w:rsid w:val="00A43392"/>
    <w:rsid w:val="00A60800"/>
    <w:rsid w:val="00A60D59"/>
    <w:rsid w:val="00EC7C67"/>
    <w:rsid w:val="00E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BB"/>
  </w:style>
  <w:style w:type="paragraph" w:styleId="Heading1">
    <w:name w:val="heading 1"/>
    <w:basedOn w:val="Normal"/>
    <w:next w:val="Normal"/>
    <w:link w:val="Heading1Char"/>
    <w:uiPriority w:val="9"/>
    <w:qFormat/>
    <w:rsid w:val="00A138B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8B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8BB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8B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8B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8B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8BB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138BB"/>
    <w:rPr>
      <w:rFonts w:eastAsiaTheme="majorEastAsia" w:cstheme="majorBidi"/>
      <w:bCs/>
      <w:i/>
      <w:iCs/>
    </w:rPr>
  </w:style>
  <w:style w:type="numbering" w:customStyle="1" w:styleId="DOCNumbering">
    <w:name w:val="DOC Numbering"/>
    <w:uiPriority w:val="99"/>
    <w:rsid w:val="008829AC"/>
    <w:pPr>
      <w:numPr>
        <w:numId w:val="2"/>
      </w:numPr>
    </w:pPr>
  </w:style>
  <w:style w:type="numbering" w:customStyle="1" w:styleId="DOCBullets">
    <w:name w:val="DOC Bullets"/>
    <w:uiPriority w:val="99"/>
    <w:rsid w:val="008829AC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829AC"/>
    <w:pPr>
      <w:ind w:left="720"/>
      <w:contextualSpacing/>
    </w:pPr>
  </w:style>
  <w:style w:type="numbering" w:customStyle="1" w:styleId="DOCLegalNumbering">
    <w:name w:val="DOC Legal Numbering"/>
    <w:uiPriority w:val="99"/>
    <w:rsid w:val="007B49E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BB"/>
  </w:style>
  <w:style w:type="paragraph" w:styleId="Heading1">
    <w:name w:val="heading 1"/>
    <w:basedOn w:val="Normal"/>
    <w:next w:val="Normal"/>
    <w:link w:val="Heading1Char"/>
    <w:uiPriority w:val="9"/>
    <w:qFormat/>
    <w:rsid w:val="00A138B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8B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8BB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8B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8B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8B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8BB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138BB"/>
    <w:rPr>
      <w:rFonts w:eastAsiaTheme="majorEastAsia" w:cstheme="majorBidi"/>
      <w:bCs/>
      <w:i/>
      <w:iCs/>
    </w:rPr>
  </w:style>
  <w:style w:type="numbering" w:customStyle="1" w:styleId="DOCNumbering">
    <w:name w:val="DOC Numbering"/>
    <w:uiPriority w:val="99"/>
    <w:rsid w:val="008829AC"/>
    <w:pPr>
      <w:numPr>
        <w:numId w:val="2"/>
      </w:numPr>
    </w:pPr>
  </w:style>
  <w:style w:type="numbering" w:customStyle="1" w:styleId="DOCBullets">
    <w:name w:val="DOC Bullets"/>
    <w:uiPriority w:val="99"/>
    <w:rsid w:val="008829AC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829AC"/>
    <w:pPr>
      <w:ind w:left="720"/>
      <w:contextualSpacing/>
    </w:pPr>
  </w:style>
  <w:style w:type="numbering" w:customStyle="1" w:styleId="DOCLegalNumbering">
    <w:name w:val="DOC Legal Numbering"/>
    <w:uiPriority w:val="99"/>
    <w:rsid w:val="007B49E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Sonya (HAWKPP)</dc:creator>
  <cp:lastModifiedBy>Mahi Tahi Trust</cp:lastModifiedBy>
  <cp:revision>2</cp:revision>
  <cp:lastPrinted>2016-06-15T01:38:00Z</cp:lastPrinted>
  <dcterms:created xsi:type="dcterms:W3CDTF">2017-06-29T03:56:00Z</dcterms:created>
  <dcterms:modified xsi:type="dcterms:W3CDTF">2017-06-29T03:56:00Z</dcterms:modified>
</cp:coreProperties>
</file>